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400" w:hangingChars="500"/>
        <w:jc w:val="left"/>
        <w:textAlignment w:val="auto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项目名称：</w:t>
      </w:r>
      <w:r>
        <w:rPr>
          <w:rFonts w:hint="eastAsia" w:ascii="楷体" w:hAnsi="楷体" w:eastAsia="楷体"/>
          <w:sz w:val="28"/>
          <w:szCs w:val="28"/>
        </w:rPr>
        <w:t>江西网络电视股份有限公司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关于</w:t>
      </w:r>
      <w:r>
        <w:rPr>
          <w:rFonts w:hint="eastAsia" w:ascii="楷体" w:hAnsi="楷体" w:eastAsia="楷体"/>
          <w:sz w:val="28"/>
          <w:szCs w:val="28"/>
        </w:rPr>
        <w:t>“新媒体管理平台</w:t>
      </w:r>
      <w:r>
        <w:rPr>
          <w:rFonts w:hint="eastAsia" w:ascii="楷体" w:hAnsi="楷体" w:eastAsia="楷体"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sz w:val="28"/>
          <w:szCs w:val="28"/>
        </w:rPr>
        <w:t>采购项目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招标公告</w:t>
      </w:r>
    </w:p>
    <w:p>
      <w:pPr>
        <w:spacing w:line="600" w:lineRule="exact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项目编号：</w:t>
      </w:r>
      <w:r>
        <w:rPr>
          <w:rFonts w:hint="eastAsia" w:ascii="楷体" w:hAnsi="楷体" w:eastAsia="楷体"/>
          <w:b/>
          <w:sz w:val="28"/>
          <w:szCs w:val="28"/>
        </w:rPr>
        <w:t>：</w:t>
      </w:r>
      <w:r>
        <w:rPr>
          <w:rFonts w:ascii="楷体" w:hAnsi="楷体" w:eastAsia="楷体"/>
          <w:b/>
          <w:sz w:val="28"/>
          <w:szCs w:val="28"/>
        </w:rPr>
        <w:t>JXGDIPTV001</w:t>
      </w:r>
    </w:p>
    <w:p>
      <w:pPr>
        <w:spacing w:line="460" w:lineRule="exact"/>
        <w:ind w:firstLine="560"/>
        <w:rPr>
          <w:rFonts w:hint="eastAsia" w:ascii="楷体" w:hAnsi="楷体" w:eastAsia="楷体"/>
          <w:szCs w:val="28"/>
        </w:rPr>
      </w:pPr>
    </w:p>
    <w:p>
      <w:pPr>
        <w:spacing w:line="460" w:lineRule="exact"/>
        <w:ind w:firstLine="560"/>
        <w:rPr>
          <w:rFonts w:hint="eastAsia" w:ascii="楷体" w:hAnsi="楷体" w:eastAsia="楷体"/>
          <w:szCs w:val="28"/>
        </w:rPr>
      </w:pPr>
      <w:r>
        <w:rPr>
          <w:rFonts w:hint="eastAsia" w:ascii="楷体" w:hAnsi="楷体" w:eastAsia="楷体"/>
          <w:szCs w:val="28"/>
        </w:rPr>
        <w:t>根据江西网络电视股份有限公司采购计划，就江西IPTV新媒资管理平台</w:t>
      </w:r>
      <w:r>
        <w:rPr>
          <w:rFonts w:hint="eastAsia" w:ascii="楷体" w:hAnsi="楷体" w:eastAsia="楷体"/>
          <w:bCs/>
          <w:szCs w:val="28"/>
        </w:rPr>
        <w:t>项目</w:t>
      </w:r>
      <w:r>
        <w:rPr>
          <w:rFonts w:hint="eastAsia" w:ascii="楷体" w:hAnsi="楷体" w:eastAsia="楷体"/>
          <w:szCs w:val="28"/>
        </w:rPr>
        <w:t>（招标编号：JXGDIPTV001）</w:t>
      </w:r>
      <w:r>
        <w:rPr>
          <w:rFonts w:hint="eastAsia" w:ascii="楷体" w:hAnsi="楷体" w:eastAsia="楷体"/>
          <w:szCs w:val="28"/>
          <w:lang w:eastAsia="zh-CN"/>
        </w:rPr>
        <w:t>，</w:t>
      </w:r>
      <w:r>
        <w:rPr>
          <w:rFonts w:hint="eastAsia" w:ascii="楷体" w:hAnsi="楷体" w:eastAsia="楷体"/>
          <w:szCs w:val="28"/>
        </w:rPr>
        <w:t>现邀请合格的投标人参加投标, 投标人应以科学、求实、诚信的态度投标。</w:t>
      </w:r>
      <w:bookmarkStart w:id="0" w:name="_GoBack"/>
      <w:bookmarkEnd w:id="0"/>
    </w:p>
    <w:p>
      <w:pPr>
        <w:spacing w:line="460" w:lineRule="exact"/>
        <w:ind w:firstLine="562"/>
        <w:rPr>
          <w:rFonts w:hint="eastAsia" w:ascii="楷体" w:hAnsi="楷体" w:eastAsia="楷体"/>
          <w:b/>
          <w:szCs w:val="28"/>
        </w:rPr>
      </w:pPr>
      <w:r>
        <w:rPr>
          <w:rFonts w:hint="eastAsia" w:ascii="楷体" w:hAnsi="楷体" w:eastAsia="楷体"/>
          <w:b/>
          <w:szCs w:val="28"/>
        </w:rPr>
        <w:t>一、本次招标项目内容</w:t>
      </w:r>
    </w:p>
    <w:tbl>
      <w:tblPr>
        <w:tblStyle w:val="2"/>
        <w:tblW w:w="81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2426"/>
        <w:gridCol w:w="899"/>
        <w:gridCol w:w="85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290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楷体" w:hAnsi="楷体" w:eastAsia="楷体"/>
                <w:b/>
                <w:szCs w:val="28"/>
              </w:rPr>
            </w:pPr>
            <w:r>
              <w:rPr>
                <w:rFonts w:hint="eastAsia" w:ascii="楷体" w:hAnsi="楷体" w:eastAsia="楷体"/>
                <w:b/>
                <w:szCs w:val="28"/>
              </w:rPr>
              <w:t>采购项目编号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楷体" w:hAnsi="楷体" w:eastAsia="楷体"/>
                <w:b/>
                <w:szCs w:val="28"/>
              </w:rPr>
            </w:pPr>
            <w:r>
              <w:rPr>
                <w:rFonts w:hint="eastAsia" w:ascii="楷体" w:hAnsi="楷体" w:eastAsia="楷体"/>
                <w:b/>
                <w:szCs w:val="28"/>
              </w:rPr>
              <w:t>采购项目名称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楷体" w:hAnsi="楷体" w:eastAsia="楷体"/>
                <w:b/>
                <w:szCs w:val="28"/>
              </w:rPr>
            </w:pPr>
            <w:r>
              <w:rPr>
                <w:rFonts w:hint="eastAsia" w:ascii="楷体" w:hAnsi="楷体" w:eastAsia="楷体"/>
                <w:b/>
                <w:szCs w:val="28"/>
              </w:rPr>
              <w:t>数量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楷体" w:hAnsi="楷体" w:eastAsia="楷体"/>
                <w:b/>
                <w:szCs w:val="28"/>
              </w:rPr>
            </w:pPr>
            <w:r>
              <w:rPr>
                <w:rFonts w:hint="eastAsia" w:ascii="楷体" w:hAnsi="楷体" w:eastAsia="楷体"/>
                <w:b/>
                <w:szCs w:val="28"/>
              </w:rPr>
              <w:t>单位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楷体" w:hAnsi="楷体" w:eastAsia="楷体"/>
                <w:b/>
                <w:szCs w:val="28"/>
              </w:rPr>
            </w:pPr>
            <w:r>
              <w:rPr>
                <w:rFonts w:hint="eastAsia" w:ascii="楷体" w:hAnsi="楷体" w:eastAsia="楷体"/>
                <w:b/>
                <w:szCs w:val="28"/>
              </w:rPr>
              <w:t>采购预算</w:t>
            </w:r>
          </w:p>
          <w:p>
            <w:pPr>
              <w:spacing w:line="460" w:lineRule="exact"/>
              <w:ind w:firstLine="0" w:firstLineChars="0"/>
              <w:jc w:val="center"/>
              <w:rPr>
                <w:rFonts w:hint="eastAsia" w:ascii="楷体" w:hAnsi="楷体" w:eastAsia="楷体"/>
                <w:b/>
                <w:szCs w:val="28"/>
              </w:rPr>
            </w:pPr>
            <w:r>
              <w:rPr>
                <w:rFonts w:hint="eastAsia" w:ascii="楷体" w:hAnsi="楷体" w:eastAsia="楷体"/>
                <w:b/>
                <w:szCs w:val="28"/>
              </w:rPr>
              <w:t>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290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楷体" w:hAnsi="楷体" w:eastAsia="楷体"/>
                <w:szCs w:val="28"/>
                <w:highlight w:val="yellow"/>
              </w:rPr>
            </w:pPr>
            <w:r>
              <w:rPr>
                <w:rFonts w:hint="eastAsia" w:ascii="楷体" w:hAnsi="楷体" w:eastAsia="楷体"/>
                <w:szCs w:val="28"/>
              </w:rPr>
              <w:t>网股JXGDIPTV001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楷体" w:hAnsi="楷体" w:eastAsia="楷体"/>
                <w:szCs w:val="28"/>
              </w:rPr>
            </w:pPr>
            <w:r>
              <w:rPr>
                <w:rFonts w:hint="eastAsia" w:ascii="楷体" w:hAnsi="楷体" w:eastAsia="楷体"/>
                <w:szCs w:val="28"/>
              </w:rPr>
              <w:t>新媒资管理平台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楷体" w:hAnsi="楷体" w:eastAsia="楷体"/>
                <w:szCs w:val="28"/>
              </w:rPr>
            </w:pPr>
            <w:r>
              <w:rPr>
                <w:rFonts w:hint="eastAsia" w:ascii="楷体" w:hAnsi="楷体" w:eastAsia="楷体"/>
                <w:szCs w:val="2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楷体" w:hAnsi="楷体" w:eastAsia="楷体"/>
                <w:szCs w:val="28"/>
              </w:rPr>
            </w:pPr>
            <w:r>
              <w:rPr>
                <w:rFonts w:hint="eastAsia" w:ascii="楷体" w:hAnsi="楷体" w:eastAsia="楷体"/>
                <w:szCs w:val="28"/>
              </w:rPr>
              <w:t>批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楷体" w:hAnsi="楷体" w:eastAsia="楷体"/>
                <w:szCs w:val="28"/>
              </w:rPr>
            </w:pPr>
            <w:r>
              <w:rPr>
                <w:rFonts w:hint="eastAsia" w:ascii="楷体" w:hAnsi="楷体" w:eastAsia="楷体"/>
                <w:szCs w:val="28"/>
                <w:lang w:val="en-US" w:eastAsia="zh-CN"/>
              </w:rPr>
              <w:t>竞价</w:t>
            </w:r>
            <w:r>
              <w:rPr>
                <w:rFonts w:hint="eastAsia" w:ascii="楷体" w:hAnsi="楷体" w:eastAsia="楷体"/>
                <w:szCs w:val="28"/>
              </w:rPr>
              <w:t xml:space="preserve"> 元</w:t>
            </w:r>
          </w:p>
        </w:tc>
      </w:tr>
    </w:tbl>
    <w:p>
      <w:pPr>
        <w:spacing w:line="460" w:lineRule="exact"/>
        <w:ind w:firstLine="0" w:firstLineChars="0"/>
        <w:jc w:val="center"/>
        <w:rPr>
          <w:rFonts w:hint="eastAsia" w:ascii="楷体" w:hAnsi="楷体" w:eastAsia="楷体"/>
          <w:b/>
          <w:szCs w:val="28"/>
        </w:rPr>
      </w:pPr>
      <w:r>
        <w:rPr>
          <w:rFonts w:hint="eastAsia" w:ascii="楷体" w:hAnsi="楷体" w:eastAsia="楷体"/>
          <w:b/>
          <w:szCs w:val="28"/>
          <w:lang w:val="en-US" w:eastAsia="zh-CN"/>
        </w:rPr>
        <w:t>二、</w:t>
      </w:r>
      <w:r>
        <w:rPr>
          <w:rFonts w:hint="eastAsia" w:ascii="楷体" w:hAnsi="楷体" w:eastAsia="楷体"/>
          <w:b/>
          <w:szCs w:val="28"/>
        </w:rPr>
        <w:t>项目清单</w:t>
      </w:r>
    </w:p>
    <w:tbl>
      <w:tblPr>
        <w:tblStyle w:val="2"/>
        <w:tblW w:w="8617" w:type="dxa"/>
        <w:jc w:val="center"/>
        <w:tblInd w:w="3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243"/>
        <w:gridCol w:w="644"/>
        <w:gridCol w:w="771"/>
        <w:gridCol w:w="5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楷体" w:hAnsi="楷体" w:eastAsia="楷体"/>
                <w:b/>
                <w:szCs w:val="28"/>
              </w:rPr>
            </w:pPr>
            <w:r>
              <w:rPr>
                <w:rFonts w:hint="eastAsia" w:ascii="楷体" w:hAnsi="楷体" w:eastAsia="楷体"/>
                <w:b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b/>
                <w:szCs w:val="28"/>
              </w:rPr>
              <w:t>序号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楷体" w:hAnsi="楷体" w:eastAsia="楷体"/>
                <w:b/>
                <w:szCs w:val="28"/>
              </w:rPr>
            </w:pPr>
            <w:r>
              <w:rPr>
                <w:rFonts w:hint="eastAsia" w:ascii="楷体" w:hAnsi="楷体" w:eastAsia="楷体"/>
                <w:b/>
                <w:szCs w:val="28"/>
              </w:rPr>
              <w:t>产品名称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楷体" w:hAnsi="楷体" w:eastAsia="楷体"/>
                <w:b/>
                <w:szCs w:val="28"/>
              </w:rPr>
            </w:pPr>
            <w:r>
              <w:rPr>
                <w:rFonts w:hint="eastAsia" w:ascii="楷体" w:hAnsi="楷体" w:eastAsia="楷体"/>
                <w:b/>
                <w:szCs w:val="28"/>
              </w:rPr>
              <w:t>数量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楷体" w:hAnsi="楷体" w:eastAsia="楷体"/>
                <w:b/>
                <w:szCs w:val="28"/>
              </w:rPr>
            </w:pPr>
            <w:r>
              <w:rPr>
                <w:rFonts w:hint="eastAsia" w:ascii="楷体" w:hAnsi="楷体" w:eastAsia="楷体"/>
                <w:b/>
                <w:szCs w:val="28"/>
              </w:rPr>
              <w:t>单位</w:t>
            </w:r>
          </w:p>
        </w:tc>
        <w:tc>
          <w:tcPr>
            <w:tcW w:w="5111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楷体" w:hAnsi="楷体" w:eastAsia="楷体"/>
                <w:b/>
                <w:szCs w:val="28"/>
              </w:rPr>
            </w:pPr>
            <w:r>
              <w:rPr>
                <w:rFonts w:hint="eastAsia" w:ascii="楷体" w:hAnsi="楷体" w:eastAsia="楷体"/>
                <w:b/>
                <w:szCs w:val="28"/>
              </w:rPr>
              <w:t>技术简要说明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szCs w:val="28"/>
              </w:rPr>
            </w:pPr>
            <w:r>
              <w:rPr>
                <w:rFonts w:hint="eastAsia" w:ascii="楷体" w:hAnsi="楷体" w:eastAsia="楷体"/>
                <w:szCs w:val="28"/>
              </w:rPr>
              <w:t>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szCs w:val="28"/>
              </w:rPr>
            </w:pPr>
            <w:r>
              <w:rPr>
                <w:rFonts w:hint="eastAsia" w:ascii="楷体" w:hAnsi="楷体" w:eastAsia="楷体"/>
                <w:szCs w:val="28"/>
              </w:rPr>
              <w:t>新媒体管理平台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szCs w:val="28"/>
              </w:rPr>
            </w:pPr>
            <w:r>
              <w:rPr>
                <w:rFonts w:ascii="楷体" w:hAnsi="楷体" w:eastAsia="楷体"/>
                <w:szCs w:val="28"/>
              </w:rPr>
              <w:t>1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szCs w:val="28"/>
              </w:rPr>
            </w:pPr>
            <w:r>
              <w:rPr>
                <w:rFonts w:ascii="楷体" w:hAnsi="楷体" w:eastAsia="楷体"/>
                <w:szCs w:val="28"/>
              </w:rPr>
              <w:t>套</w:t>
            </w:r>
          </w:p>
        </w:tc>
        <w:tc>
          <w:tcPr>
            <w:tcW w:w="5111" w:type="dxa"/>
            <w:noWrap w:val="0"/>
            <w:vAlign w:val="center"/>
          </w:tcPr>
          <w:p>
            <w:pPr>
              <w:widowControl/>
              <w:spacing w:line="240" w:lineRule="auto"/>
              <w:ind w:firstLine="369" w:firstLineChars="176"/>
              <w:rPr>
                <w:rFonts w:hint="eastAsia" w:ascii="楷体" w:hAnsi="楷体" w:eastAsia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1"/>
                <w:szCs w:val="21"/>
              </w:rPr>
              <w:t>（1）全业务：系统需全面支持IPTV、网络电视及手机电视等各类发布业务，为其提供4K、高清等视音频内容支撑。</w:t>
            </w:r>
          </w:p>
          <w:p>
            <w:pPr>
              <w:widowControl/>
              <w:spacing w:line="240" w:lineRule="auto"/>
              <w:ind w:firstLine="369" w:firstLineChars="176"/>
              <w:rPr>
                <w:rFonts w:hint="eastAsia" w:ascii="楷体" w:hAnsi="楷体" w:eastAsia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1"/>
                <w:szCs w:val="21"/>
              </w:rPr>
              <w:t>（2）内容服务：具备多渠道内容去重、内容汇聚、内容整合加工、内容存储管理、内容下发等功能。支持大数据量、大并发查询和数据操作(增删改)；支持以现场实际功能需求做定制化开发或二次开发功能模块；需派遣开发团队和运维团队人员常驻现场进行技术支撑；</w:t>
            </w:r>
          </w:p>
          <w:p>
            <w:pPr>
              <w:widowControl/>
              <w:spacing w:line="240" w:lineRule="auto"/>
              <w:ind w:firstLine="369" w:firstLineChars="176"/>
              <w:rPr>
                <w:rFonts w:hint="eastAsia" w:ascii="楷体" w:hAnsi="楷体" w:eastAsia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1"/>
                <w:szCs w:val="21"/>
              </w:rPr>
              <w:t>（3）新老平台对接：支持与其他平台系统无缝数据对接（对接系统包括：收录系统、拆条系统、老媒资系统、大数据系统、华为能力平台、播控系统等），上游对接本地拆条系统（索贝）和第三方CP/SP（C2接口），下游对接三家运营商能力平台（华为），实现内容注入。并支持广电大数据系统对接（媒资相关信息），播控EPG管理系统对接（内容编排）等。</w:t>
            </w:r>
          </w:p>
          <w:p>
            <w:pPr>
              <w:widowControl/>
              <w:spacing w:line="240" w:lineRule="auto"/>
              <w:ind w:firstLine="369" w:firstLineChars="176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1"/>
                <w:szCs w:val="21"/>
              </w:rPr>
              <w:t>（4）内容发布：侧重于视音频的内容运营管理与内容发布，为各类前端业务集成平台提供栏目编排、点播内容发布等服务。</w:t>
            </w:r>
          </w:p>
        </w:tc>
      </w:tr>
    </w:tbl>
    <w:p>
      <w:pPr>
        <w:jc w:val="both"/>
        <w:rPr>
          <w:rFonts w:hint="default" w:ascii="楷体" w:hAnsi="楷体" w:eastAsia="楷体"/>
          <w:sz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A3EDB"/>
    <w:rsid w:val="0BC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2019-09-03T06:39:00Z</dcterms:created>
  <dc:creator>珠珠～加洋丹珠</dc:creator>
  <cp:lastModifiedBy>珠珠～加洋丹珠</cp:lastModifiedBy>
  <dcterms:modified xsi:type="dcterms:W3CDTF">2019-09-03T06:58:49Z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